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9AA9449" w14:textId="77777777" w:rsidR="00036E3A" w:rsidRPr="00FD1C4A" w:rsidRDefault="001D7511" w:rsidP="00FD1C4A">
      <w:pPr>
        <w:spacing w:before="240" w:after="240" w:line="240" w:lineRule="auto"/>
        <w:jc w:val="center"/>
        <w:rPr>
          <w:rFonts w:ascii="Calibri" w:eastAsia="Calibri" w:hAnsi="Calibri" w:cs="Calibri"/>
          <w:b/>
          <w:sz w:val="30"/>
          <w:szCs w:val="30"/>
          <w:lang w:val="es-ES_tradnl"/>
        </w:rPr>
      </w:pPr>
      <w:bookmarkStart w:id="0" w:name="_heading=h.516nn2fwwy61" w:colFirst="0" w:colLast="0"/>
      <w:bookmarkEnd w:id="0"/>
      <w:r w:rsidRPr="00FD1C4A">
        <w:rPr>
          <w:rFonts w:ascii="Calibri" w:eastAsia="Calibri" w:hAnsi="Calibri" w:cs="Calibri"/>
          <w:b/>
          <w:sz w:val="30"/>
          <w:szCs w:val="30"/>
          <w:lang w:val="es-ES_tradnl"/>
        </w:rPr>
        <w:t>Grupo Xcaret anuncia la XIX edición del Festival de Tradiciones de Vida y Muerte</w:t>
      </w:r>
    </w:p>
    <w:p w14:paraId="30077E53" w14:textId="0B205D73" w:rsidR="00036E3A" w:rsidRPr="00FD1C4A" w:rsidRDefault="001D7511">
      <w:pPr>
        <w:numPr>
          <w:ilvl w:val="0"/>
          <w:numId w:val="2"/>
        </w:numPr>
        <w:spacing w:before="240" w:after="240" w:line="240" w:lineRule="auto"/>
        <w:jc w:val="both"/>
        <w:rPr>
          <w:rFonts w:ascii="Calibri" w:eastAsia="Calibri" w:hAnsi="Calibri" w:cs="Calibri"/>
          <w:b/>
          <w:sz w:val="24"/>
          <w:szCs w:val="24"/>
          <w:lang w:val="es-ES_tradnl"/>
        </w:rPr>
      </w:pPr>
      <w:bookmarkStart w:id="1" w:name="_heading=h.4balkd6o9odd" w:colFirst="0" w:colLast="0"/>
      <w:bookmarkEnd w:id="1"/>
      <w:r w:rsidRPr="00FD1C4A">
        <w:rPr>
          <w:rFonts w:ascii="Calibri" w:eastAsia="Calibri" w:hAnsi="Calibri" w:cs="Calibri"/>
          <w:b/>
          <w:sz w:val="24"/>
          <w:szCs w:val="24"/>
          <w:lang w:val="es-ES_tradnl"/>
        </w:rPr>
        <w:t xml:space="preserve">Esta edición marca un encuentro </w:t>
      </w:r>
      <w:r w:rsidR="00B1414A" w:rsidRPr="00FD1C4A">
        <w:rPr>
          <w:rFonts w:ascii="Calibri" w:eastAsia="Calibri" w:hAnsi="Calibri" w:cs="Calibri"/>
          <w:b/>
          <w:sz w:val="24"/>
          <w:szCs w:val="24"/>
          <w:lang w:val="es-ES_tradnl"/>
        </w:rPr>
        <w:t xml:space="preserve">único </w:t>
      </w:r>
      <w:r w:rsidRPr="00FD1C4A">
        <w:rPr>
          <w:rFonts w:ascii="Calibri" w:eastAsia="Calibri" w:hAnsi="Calibri" w:cs="Calibri"/>
          <w:b/>
          <w:sz w:val="24"/>
          <w:szCs w:val="24"/>
          <w:lang w:val="es-ES_tradnl"/>
        </w:rPr>
        <w:t>entre dos de las tradiciones más emblemáticas del Día de Muertos en México</w:t>
      </w:r>
    </w:p>
    <w:p w14:paraId="2A860CC5" w14:textId="6D794524" w:rsidR="00036E3A" w:rsidRPr="00FD1C4A" w:rsidRDefault="001D7511">
      <w:pPr>
        <w:shd w:val="clear" w:color="auto" w:fill="FFFFFF"/>
        <w:spacing w:line="240" w:lineRule="auto"/>
        <w:jc w:val="both"/>
        <w:rPr>
          <w:rFonts w:ascii="Calibri" w:eastAsia="Calibri" w:hAnsi="Calibri" w:cs="Calibri"/>
          <w:sz w:val="24"/>
          <w:szCs w:val="24"/>
          <w:lang w:val="es-ES_tradnl"/>
        </w:rPr>
      </w:pPr>
      <w:r w:rsidRPr="00FD1C4A">
        <w:rPr>
          <w:rFonts w:ascii="Calibri" w:eastAsia="Calibri" w:hAnsi="Calibri" w:cs="Calibri"/>
          <w:b/>
          <w:sz w:val="24"/>
          <w:szCs w:val="24"/>
          <w:lang w:val="es-ES_tradnl"/>
        </w:rPr>
        <w:t>Xcaret, Riviera Maya, 7 de agosto 2025.</w:t>
      </w:r>
      <w:r w:rsidRPr="00FD1C4A">
        <w:rPr>
          <w:rFonts w:ascii="Calibri" w:eastAsia="Calibri" w:hAnsi="Calibri" w:cs="Calibri"/>
          <w:sz w:val="24"/>
          <w:szCs w:val="24"/>
          <w:lang w:val="es-ES_tradnl"/>
        </w:rPr>
        <w:t xml:space="preserve"> Del 30 de octubre al 2 de noviembre, el Parque Xcaret será nuevamente el escenario del Festival de Tradiciones de Vida y Muerte, que este año celebra su XIX edición con una experiencia inmersiva y profundamente significativa. Desde hace 19 años, este encuentro rinde homenaje a la riqueza espiritual y cultural del pueblo mexicano, convirtiendo al parque en un</w:t>
      </w:r>
      <w:r w:rsidR="00B1414A" w:rsidRPr="00FD1C4A">
        <w:rPr>
          <w:rFonts w:ascii="Calibri" w:eastAsia="Calibri" w:hAnsi="Calibri" w:cs="Calibri"/>
          <w:sz w:val="24"/>
          <w:szCs w:val="24"/>
          <w:lang w:val="es-ES_tradnl"/>
        </w:rPr>
        <w:t xml:space="preserve"> lugar único,</w:t>
      </w:r>
      <w:r w:rsidRPr="00FD1C4A">
        <w:rPr>
          <w:rFonts w:ascii="Calibri" w:eastAsia="Calibri" w:hAnsi="Calibri" w:cs="Calibri"/>
          <w:sz w:val="24"/>
          <w:szCs w:val="24"/>
          <w:lang w:val="es-ES_tradnl"/>
        </w:rPr>
        <w:t xml:space="preserve"> donde la memoria, el arte y la tradición se entrelazan.</w:t>
      </w:r>
    </w:p>
    <w:p w14:paraId="73A4BA81" w14:textId="6BAE7F0B" w:rsidR="00036E3A" w:rsidRPr="00FD1C4A" w:rsidRDefault="001D7511">
      <w:pPr>
        <w:shd w:val="clear" w:color="auto" w:fill="FFFFFF"/>
        <w:spacing w:before="240" w:after="240" w:line="240" w:lineRule="auto"/>
        <w:jc w:val="both"/>
        <w:rPr>
          <w:rFonts w:ascii="Calibri" w:eastAsia="Calibri" w:hAnsi="Calibri" w:cs="Calibri"/>
          <w:sz w:val="24"/>
          <w:szCs w:val="24"/>
          <w:lang w:val="es-ES_tradnl"/>
        </w:rPr>
      </w:pPr>
      <w:r w:rsidRPr="00FD1C4A">
        <w:rPr>
          <w:rFonts w:ascii="Calibri" w:eastAsia="Calibri" w:hAnsi="Calibri" w:cs="Calibri"/>
          <w:sz w:val="24"/>
          <w:szCs w:val="24"/>
          <w:lang w:val="es-ES_tradnl"/>
        </w:rPr>
        <w:t xml:space="preserve">En esta edición, Michoacán será el estado invitado, trayendo consigo “La Fiesta de las Ánimas”, una de las </w:t>
      </w:r>
      <w:r w:rsidR="00B1414A" w:rsidRPr="00FD1C4A">
        <w:rPr>
          <w:rFonts w:ascii="Calibri" w:eastAsia="Calibri" w:hAnsi="Calibri" w:cs="Calibri"/>
          <w:sz w:val="24"/>
          <w:szCs w:val="24"/>
          <w:lang w:val="es-ES_tradnl"/>
        </w:rPr>
        <w:t>tradiciones que más ha influenciado</w:t>
      </w:r>
      <w:r w:rsidRPr="00FD1C4A">
        <w:rPr>
          <w:rFonts w:ascii="Calibri" w:eastAsia="Calibri" w:hAnsi="Calibri" w:cs="Calibri"/>
          <w:sz w:val="24"/>
          <w:szCs w:val="24"/>
          <w:lang w:val="es-ES_tradnl"/>
        </w:rPr>
        <w:t xml:space="preserve"> </w:t>
      </w:r>
      <w:r w:rsidR="00B1414A" w:rsidRPr="00FD1C4A">
        <w:rPr>
          <w:rFonts w:ascii="Calibri" w:eastAsia="Calibri" w:hAnsi="Calibri" w:cs="Calibri"/>
          <w:sz w:val="24"/>
          <w:szCs w:val="24"/>
          <w:lang w:val="es-ES_tradnl"/>
        </w:rPr>
        <w:t>la cosmogonía actual del</w:t>
      </w:r>
      <w:r w:rsidRPr="00FD1C4A">
        <w:rPr>
          <w:rFonts w:ascii="Calibri" w:eastAsia="Calibri" w:hAnsi="Calibri" w:cs="Calibri"/>
          <w:sz w:val="24"/>
          <w:szCs w:val="24"/>
          <w:lang w:val="es-ES_tradnl"/>
        </w:rPr>
        <w:t xml:space="preserve"> Día de Muertos</w:t>
      </w:r>
      <w:r w:rsidR="00B1414A" w:rsidRPr="00FD1C4A">
        <w:rPr>
          <w:rFonts w:ascii="Calibri" w:eastAsia="Calibri" w:hAnsi="Calibri" w:cs="Calibri"/>
          <w:sz w:val="24"/>
          <w:szCs w:val="24"/>
          <w:lang w:val="es-ES_tradnl"/>
        </w:rPr>
        <w:t xml:space="preserve"> en el centro del país</w:t>
      </w:r>
      <w:r w:rsidRPr="00FD1C4A">
        <w:rPr>
          <w:rFonts w:ascii="Calibri" w:eastAsia="Calibri" w:hAnsi="Calibri" w:cs="Calibri"/>
          <w:sz w:val="24"/>
          <w:szCs w:val="24"/>
          <w:lang w:val="es-ES_tradnl"/>
        </w:rPr>
        <w:t xml:space="preserve">, nacida en torno al lago de Pátzcuaro. Esta tradición dialogará con el </w:t>
      </w:r>
      <w:r w:rsidR="00DA57B4">
        <w:rPr>
          <w:rFonts w:ascii="Calibri" w:eastAsia="Calibri" w:hAnsi="Calibri" w:cs="Calibri"/>
          <w:sz w:val="24"/>
          <w:szCs w:val="24"/>
          <w:lang w:val="es-ES_tradnl"/>
        </w:rPr>
        <w:t>J</w:t>
      </w:r>
      <w:r w:rsidRPr="00FD1C4A">
        <w:rPr>
          <w:rFonts w:ascii="Calibri" w:eastAsia="Calibri" w:hAnsi="Calibri" w:cs="Calibri"/>
          <w:sz w:val="24"/>
          <w:szCs w:val="24"/>
          <w:lang w:val="es-ES_tradnl"/>
        </w:rPr>
        <w:t xml:space="preserve">anal Pixán, ritual ancestral del pueblo maya en la península de Yucatán. </w:t>
      </w:r>
      <w:r w:rsidR="00B1414A" w:rsidRPr="00FD1C4A">
        <w:rPr>
          <w:rFonts w:ascii="Calibri" w:eastAsia="Calibri" w:hAnsi="Calibri" w:cs="Calibri"/>
          <w:sz w:val="24"/>
          <w:szCs w:val="24"/>
          <w:lang w:val="es-ES_tradnl"/>
        </w:rPr>
        <w:t xml:space="preserve">Es una oportunidad </w:t>
      </w:r>
      <w:r w:rsidR="00196423" w:rsidRPr="00FD1C4A">
        <w:rPr>
          <w:rFonts w:ascii="Calibri" w:eastAsia="Calibri" w:hAnsi="Calibri" w:cs="Calibri"/>
          <w:sz w:val="24"/>
          <w:szCs w:val="24"/>
          <w:lang w:val="es-ES_tradnl"/>
        </w:rPr>
        <w:t>ú</w:t>
      </w:r>
      <w:r w:rsidR="00B1414A" w:rsidRPr="00FD1C4A">
        <w:rPr>
          <w:rFonts w:ascii="Calibri" w:eastAsia="Calibri" w:hAnsi="Calibri" w:cs="Calibri"/>
          <w:sz w:val="24"/>
          <w:szCs w:val="24"/>
          <w:lang w:val="es-ES_tradnl"/>
        </w:rPr>
        <w:t>nica para apreciar</w:t>
      </w:r>
      <w:r w:rsidRPr="00FD1C4A">
        <w:rPr>
          <w:rFonts w:ascii="Calibri" w:eastAsia="Calibri" w:hAnsi="Calibri" w:cs="Calibri"/>
          <w:sz w:val="24"/>
          <w:szCs w:val="24"/>
          <w:lang w:val="es-ES_tradnl"/>
        </w:rPr>
        <w:t xml:space="preserve"> dos de las conmemoraciones más emblemáticas de</w:t>
      </w:r>
      <w:r w:rsidR="00B1414A" w:rsidRPr="00FD1C4A">
        <w:rPr>
          <w:rFonts w:ascii="Calibri" w:eastAsia="Calibri" w:hAnsi="Calibri" w:cs="Calibri"/>
          <w:sz w:val="24"/>
          <w:szCs w:val="24"/>
          <w:lang w:val="es-ES_tradnl"/>
        </w:rPr>
        <w:t xml:space="preserve"> México</w:t>
      </w:r>
      <w:r w:rsidRPr="00FD1C4A">
        <w:rPr>
          <w:rFonts w:ascii="Calibri" w:eastAsia="Calibri" w:hAnsi="Calibri" w:cs="Calibri"/>
          <w:sz w:val="24"/>
          <w:szCs w:val="24"/>
          <w:lang w:val="es-ES_tradnl"/>
        </w:rPr>
        <w:t xml:space="preserve"> en un mismo espacio, como un</w:t>
      </w:r>
      <w:r w:rsidR="00B1414A" w:rsidRPr="00FD1C4A">
        <w:rPr>
          <w:rFonts w:ascii="Calibri" w:eastAsia="Calibri" w:hAnsi="Calibri" w:cs="Calibri"/>
          <w:sz w:val="24"/>
          <w:szCs w:val="24"/>
          <w:lang w:val="es-ES_tradnl"/>
        </w:rPr>
        <w:t>a probadita del crisol cultural que nuestra nación ofrece al mundo</w:t>
      </w:r>
      <w:r w:rsidRPr="00FD1C4A">
        <w:rPr>
          <w:rFonts w:ascii="Calibri" w:eastAsia="Calibri" w:hAnsi="Calibri" w:cs="Calibri"/>
          <w:sz w:val="24"/>
          <w:szCs w:val="24"/>
          <w:lang w:val="es-ES_tradnl"/>
        </w:rPr>
        <w:t>.</w:t>
      </w:r>
    </w:p>
    <w:p w14:paraId="1193D802" w14:textId="77777777" w:rsidR="00036E3A" w:rsidRPr="00FD1C4A" w:rsidRDefault="001D7511">
      <w:pPr>
        <w:shd w:val="clear" w:color="auto" w:fill="FFFFFF"/>
        <w:spacing w:before="240" w:after="240" w:line="240" w:lineRule="auto"/>
        <w:jc w:val="both"/>
        <w:rPr>
          <w:rFonts w:ascii="Calibri" w:eastAsia="Calibri" w:hAnsi="Calibri" w:cs="Calibri"/>
          <w:sz w:val="24"/>
          <w:szCs w:val="24"/>
          <w:lang w:val="es-ES_tradnl"/>
        </w:rPr>
      </w:pPr>
      <w:r w:rsidRPr="00FD1C4A">
        <w:rPr>
          <w:rFonts w:ascii="Calibri" w:eastAsia="Calibri" w:hAnsi="Calibri" w:cs="Calibri"/>
          <w:sz w:val="24"/>
          <w:szCs w:val="24"/>
          <w:lang w:val="es-ES_tradnl"/>
        </w:rPr>
        <w:t>“Este festival es un acto de memoria y comunidad que honra a nuestros ancestros, y al mismo tiempo, celebra la vida a través del arte, la tradición y el encuentro entre culturas”, señaló Leticia Aguerrebere, directora corporativa de Arte y Cultura de Grupo Xcaret</w:t>
      </w:r>
    </w:p>
    <w:p w14:paraId="6FD282D7" w14:textId="17246C80" w:rsidR="00036E3A" w:rsidRPr="00FD1C4A" w:rsidRDefault="001D7511">
      <w:pPr>
        <w:shd w:val="clear" w:color="auto" w:fill="FFFFFF"/>
        <w:spacing w:before="240" w:after="240" w:line="240" w:lineRule="auto"/>
        <w:jc w:val="both"/>
        <w:rPr>
          <w:rFonts w:ascii="Calibri" w:eastAsia="Calibri" w:hAnsi="Calibri" w:cs="Calibri"/>
          <w:sz w:val="24"/>
          <w:szCs w:val="24"/>
          <w:lang w:val="es-ES_tradnl"/>
        </w:rPr>
      </w:pPr>
      <w:r w:rsidRPr="00FD1C4A">
        <w:rPr>
          <w:rFonts w:ascii="Calibri" w:eastAsia="Calibri" w:hAnsi="Calibri" w:cs="Calibri"/>
          <w:sz w:val="24"/>
          <w:szCs w:val="24"/>
          <w:lang w:val="es-ES_tradnl"/>
        </w:rPr>
        <w:t xml:space="preserve">El Festival de Tradiciones de Vida y Muerte forma parte de las acciones permanentes </w:t>
      </w:r>
      <w:r w:rsidR="00B1414A" w:rsidRPr="00FD1C4A">
        <w:rPr>
          <w:rFonts w:ascii="Calibri" w:eastAsia="Calibri" w:hAnsi="Calibri" w:cs="Calibri"/>
          <w:sz w:val="24"/>
          <w:szCs w:val="24"/>
          <w:lang w:val="es-ES_tradnl"/>
        </w:rPr>
        <w:t>que</w:t>
      </w:r>
      <w:r w:rsidRPr="00FD1C4A">
        <w:rPr>
          <w:rFonts w:ascii="Calibri" w:eastAsia="Calibri" w:hAnsi="Calibri" w:cs="Calibri"/>
          <w:sz w:val="24"/>
          <w:szCs w:val="24"/>
          <w:lang w:val="es-ES_tradnl"/>
        </w:rPr>
        <w:t xml:space="preserve"> Grupo Xcaret </w:t>
      </w:r>
      <w:r w:rsidR="00B1414A" w:rsidRPr="00FD1C4A">
        <w:rPr>
          <w:rFonts w:ascii="Calibri" w:eastAsia="Calibri" w:hAnsi="Calibri" w:cs="Calibri"/>
          <w:sz w:val="24"/>
          <w:szCs w:val="24"/>
          <w:lang w:val="es-ES_tradnl"/>
        </w:rPr>
        <w:t xml:space="preserve">realiza </w:t>
      </w:r>
      <w:r w:rsidRPr="00FD1C4A">
        <w:rPr>
          <w:rFonts w:ascii="Calibri" w:eastAsia="Calibri" w:hAnsi="Calibri" w:cs="Calibri"/>
          <w:sz w:val="24"/>
          <w:szCs w:val="24"/>
          <w:lang w:val="es-ES_tradnl"/>
        </w:rPr>
        <w:t xml:space="preserve">para </w:t>
      </w:r>
      <w:r w:rsidR="00B1414A" w:rsidRPr="00FD1C4A">
        <w:rPr>
          <w:rFonts w:ascii="Calibri" w:eastAsia="Calibri" w:hAnsi="Calibri" w:cs="Calibri"/>
          <w:sz w:val="24"/>
          <w:szCs w:val="24"/>
          <w:lang w:val="es-ES_tradnl"/>
        </w:rPr>
        <w:t xml:space="preserve">difundir </w:t>
      </w:r>
      <w:r w:rsidRPr="00FD1C4A">
        <w:rPr>
          <w:rFonts w:ascii="Calibri" w:eastAsia="Calibri" w:hAnsi="Calibri" w:cs="Calibri"/>
          <w:sz w:val="24"/>
          <w:szCs w:val="24"/>
          <w:lang w:val="es-ES_tradnl"/>
        </w:rPr>
        <w:t>el patrimonio cultural intangible de México, contribuyendo a la salvaguarda de una celebración que en 2008 fue reconocida por la UNESCO como Patrimonio Cultural Inmaterial de la Humanidad.</w:t>
      </w:r>
    </w:p>
    <w:p w14:paraId="79F26232" w14:textId="77777777" w:rsidR="00036E3A" w:rsidRPr="00FD1C4A" w:rsidRDefault="001D7511">
      <w:pPr>
        <w:shd w:val="clear" w:color="auto" w:fill="FFFFFF"/>
        <w:spacing w:before="240" w:after="240" w:line="240" w:lineRule="auto"/>
        <w:jc w:val="both"/>
        <w:rPr>
          <w:rFonts w:ascii="Calibri" w:eastAsia="Calibri" w:hAnsi="Calibri" w:cs="Calibri"/>
          <w:sz w:val="24"/>
          <w:szCs w:val="24"/>
          <w:lang w:val="es-ES_tradnl"/>
        </w:rPr>
      </w:pPr>
      <w:r w:rsidRPr="00FD1C4A">
        <w:rPr>
          <w:rFonts w:ascii="Calibri" w:eastAsia="Calibri" w:hAnsi="Calibri" w:cs="Calibri"/>
          <w:sz w:val="24"/>
          <w:szCs w:val="24"/>
          <w:lang w:val="es-ES_tradnl"/>
        </w:rPr>
        <w:t>Durante cuatro días, visitantes locales, nacionales e internacionales podrán vivir una experiencia única que estimula todos los sentidos. El parque ofrecerá una programación diversa y enriquecedora:</w:t>
      </w:r>
    </w:p>
    <w:p w14:paraId="62AE0E2D" w14:textId="77777777" w:rsidR="00036E3A" w:rsidRPr="00FD1C4A" w:rsidRDefault="001D7511">
      <w:pPr>
        <w:numPr>
          <w:ilvl w:val="0"/>
          <w:numId w:val="4"/>
        </w:numPr>
        <w:shd w:val="clear" w:color="auto" w:fill="FFFFFF"/>
        <w:spacing w:before="240" w:line="240" w:lineRule="auto"/>
        <w:rPr>
          <w:rFonts w:ascii="Calibri" w:eastAsia="Calibri" w:hAnsi="Calibri" w:cs="Calibri"/>
          <w:sz w:val="24"/>
          <w:szCs w:val="24"/>
          <w:lang w:val="es-ES_tradnl"/>
        </w:rPr>
      </w:pPr>
      <w:r w:rsidRPr="00FD1C4A">
        <w:rPr>
          <w:rFonts w:ascii="Calibri" w:eastAsia="Calibri" w:hAnsi="Calibri" w:cs="Calibri"/>
          <w:sz w:val="24"/>
          <w:szCs w:val="24"/>
          <w:lang w:val="es-ES_tradnl"/>
        </w:rPr>
        <w:t>Espectáculos escénicos y conciertos en vivo para todas las edades</w:t>
      </w:r>
    </w:p>
    <w:p w14:paraId="4A62B17C" w14:textId="77777777" w:rsidR="00036E3A" w:rsidRPr="00FD1C4A" w:rsidRDefault="001D7511">
      <w:pPr>
        <w:numPr>
          <w:ilvl w:val="0"/>
          <w:numId w:val="4"/>
        </w:numPr>
        <w:shd w:val="clear" w:color="auto" w:fill="FFFFFF"/>
        <w:spacing w:line="240" w:lineRule="auto"/>
        <w:rPr>
          <w:rFonts w:ascii="Calibri" w:eastAsia="Calibri" w:hAnsi="Calibri" w:cs="Calibri"/>
          <w:sz w:val="24"/>
          <w:szCs w:val="24"/>
          <w:lang w:val="es-ES_tradnl"/>
        </w:rPr>
      </w:pPr>
      <w:r w:rsidRPr="00FD1C4A">
        <w:rPr>
          <w:rFonts w:ascii="Calibri" w:eastAsia="Calibri" w:hAnsi="Calibri" w:cs="Calibri"/>
          <w:sz w:val="24"/>
          <w:szCs w:val="24"/>
          <w:lang w:val="es-ES_tradnl"/>
        </w:rPr>
        <w:t>Intervenciones visuales, rituales y talleres culturales</w:t>
      </w:r>
    </w:p>
    <w:p w14:paraId="36C6796D" w14:textId="12E847D9" w:rsidR="00B1414A" w:rsidRPr="00FD1C4A" w:rsidRDefault="00B1414A">
      <w:pPr>
        <w:numPr>
          <w:ilvl w:val="0"/>
          <w:numId w:val="4"/>
        </w:numPr>
        <w:shd w:val="clear" w:color="auto" w:fill="FFFFFF"/>
        <w:spacing w:line="240" w:lineRule="auto"/>
        <w:rPr>
          <w:rFonts w:ascii="Calibri" w:eastAsia="Calibri" w:hAnsi="Calibri" w:cs="Calibri"/>
          <w:sz w:val="24"/>
          <w:szCs w:val="24"/>
          <w:lang w:val="es-ES_tradnl"/>
        </w:rPr>
      </w:pPr>
      <w:r w:rsidRPr="00FD1C4A">
        <w:rPr>
          <w:rFonts w:ascii="Calibri" w:eastAsia="Calibri" w:hAnsi="Calibri" w:cs="Calibri"/>
          <w:sz w:val="24"/>
          <w:szCs w:val="24"/>
          <w:lang w:val="es-ES_tradnl"/>
        </w:rPr>
        <w:t>Recorridos temáticos</w:t>
      </w:r>
    </w:p>
    <w:p w14:paraId="473FB36B" w14:textId="77777777" w:rsidR="00036E3A" w:rsidRPr="00FD1C4A" w:rsidRDefault="001D7511">
      <w:pPr>
        <w:numPr>
          <w:ilvl w:val="0"/>
          <w:numId w:val="4"/>
        </w:numPr>
        <w:shd w:val="clear" w:color="auto" w:fill="FFFFFF"/>
        <w:spacing w:after="240" w:line="240" w:lineRule="auto"/>
        <w:rPr>
          <w:rFonts w:ascii="Calibri" w:eastAsia="Calibri" w:hAnsi="Calibri" w:cs="Calibri"/>
          <w:sz w:val="24"/>
          <w:szCs w:val="24"/>
          <w:lang w:val="es-ES_tradnl"/>
        </w:rPr>
      </w:pPr>
      <w:r w:rsidRPr="00FD1C4A">
        <w:rPr>
          <w:rFonts w:ascii="Calibri" w:eastAsia="Calibri" w:hAnsi="Calibri" w:cs="Calibri"/>
          <w:sz w:val="24"/>
          <w:szCs w:val="24"/>
          <w:lang w:val="es-ES_tradnl"/>
        </w:rPr>
        <w:lastRenderedPageBreak/>
        <w:t>Cocina tradicional preparada por cocineras mayas y purépechas, quienes compartirán sabores que cuentan la historia de sus pueblos</w:t>
      </w:r>
    </w:p>
    <w:p w14:paraId="44DDEB76" w14:textId="4785E78F" w:rsidR="00036E3A" w:rsidRPr="00FD1C4A" w:rsidRDefault="00B1414A">
      <w:pPr>
        <w:shd w:val="clear" w:color="auto" w:fill="FFFFFF"/>
        <w:spacing w:before="240" w:after="240" w:line="240" w:lineRule="auto"/>
        <w:jc w:val="both"/>
        <w:rPr>
          <w:rFonts w:ascii="Calibri" w:eastAsia="Calibri" w:hAnsi="Calibri" w:cs="Calibri"/>
          <w:sz w:val="24"/>
          <w:szCs w:val="24"/>
          <w:lang w:val="es-ES_tradnl"/>
        </w:rPr>
      </w:pPr>
      <w:r w:rsidRPr="00FD1C4A">
        <w:rPr>
          <w:rFonts w:ascii="Calibri" w:eastAsia="Calibri" w:hAnsi="Calibri" w:cs="Calibri"/>
          <w:sz w:val="24"/>
          <w:szCs w:val="24"/>
          <w:lang w:val="es-ES_tradnl"/>
        </w:rPr>
        <w:t xml:space="preserve">Cada año el “Festival de Tradiciones de Vida y Muerte” se renueva sin perder su </w:t>
      </w:r>
      <w:r w:rsidR="00FD1C4A" w:rsidRPr="00FD1C4A">
        <w:rPr>
          <w:rFonts w:ascii="Calibri" w:eastAsia="Calibri" w:hAnsi="Calibri" w:cs="Calibri"/>
          <w:sz w:val="24"/>
          <w:szCs w:val="24"/>
          <w:lang w:val="es-ES_tradnl"/>
        </w:rPr>
        <w:t>esencia</w:t>
      </w:r>
      <w:r w:rsidRPr="00FD1C4A">
        <w:rPr>
          <w:rFonts w:ascii="Calibri" w:eastAsia="Calibri" w:hAnsi="Calibri" w:cs="Calibri"/>
          <w:sz w:val="24"/>
          <w:szCs w:val="24"/>
          <w:lang w:val="es-ES_tradnl"/>
        </w:rPr>
        <w:t xml:space="preserve">, esto se logra gracias a la participación de </w:t>
      </w:r>
      <w:proofErr w:type="gramStart"/>
      <w:r w:rsidRPr="00FD1C4A">
        <w:rPr>
          <w:rFonts w:ascii="Calibri" w:eastAsia="Calibri" w:hAnsi="Calibri" w:cs="Calibri"/>
          <w:sz w:val="24"/>
          <w:szCs w:val="24"/>
          <w:lang w:val="es-ES_tradnl"/>
        </w:rPr>
        <w:t>los portadores y portadoras</w:t>
      </w:r>
      <w:proofErr w:type="gramEnd"/>
      <w:r w:rsidRPr="00FD1C4A">
        <w:rPr>
          <w:rFonts w:ascii="Calibri" w:eastAsia="Calibri" w:hAnsi="Calibri" w:cs="Calibri"/>
          <w:sz w:val="24"/>
          <w:szCs w:val="24"/>
          <w:lang w:val="es-ES_tradnl"/>
        </w:rPr>
        <w:t xml:space="preserve"> de las tradiciones milenarias, que representan las </w:t>
      </w:r>
      <w:r w:rsidR="00196423" w:rsidRPr="00FD1C4A">
        <w:rPr>
          <w:rFonts w:ascii="Calibri" w:eastAsia="Calibri" w:hAnsi="Calibri" w:cs="Calibri"/>
          <w:sz w:val="24"/>
          <w:szCs w:val="24"/>
          <w:lang w:val="es-ES_tradnl"/>
        </w:rPr>
        <w:t>raíces</w:t>
      </w:r>
      <w:r w:rsidRPr="00FD1C4A">
        <w:rPr>
          <w:rFonts w:ascii="Calibri" w:eastAsia="Calibri" w:hAnsi="Calibri" w:cs="Calibri"/>
          <w:sz w:val="24"/>
          <w:szCs w:val="24"/>
          <w:lang w:val="es-ES_tradnl"/>
        </w:rPr>
        <w:t xml:space="preserve"> de nuestra Nación.</w:t>
      </w:r>
      <w:r w:rsidR="00196423" w:rsidRPr="00FD1C4A">
        <w:rPr>
          <w:rFonts w:ascii="Calibri" w:eastAsia="Calibri" w:hAnsi="Calibri" w:cs="Calibri"/>
          <w:sz w:val="24"/>
          <w:szCs w:val="24"/>
          <w:lang w:val="es-ES_tradnl"/>
        </w:rPr>
        <w:t xml:space="preserve"> </w:t>
      </w:r>
      <w:r w:rsidR="001D7511" w:rsidRPr="00FD1C4A">
        <w:rPr>
          <w:rFonts w:ascii="Calibri" w:eastAsia="Calibri" w:hAnsi="Calibri" w:cs="Calibri"/>
          <w:sz w:val="24"/>
          <w:szCs w:val="24"/>
          <w:lang w:val="es-ES_tradnl"/>
        </w:rPr>
        <w:t xml:space="preserve">“El Día de Muertos en Xcaret no es un espectáculo, es una experiencia cultural profunda, enraizada en la memoria colectiva de nuestro país, que cada año se renueva con la presencia viva de sus </w:t>
      </w:r>
      <w:proofErr w:type="gramStart"/>
      <w:r w:rsidR="001D7511" w:rsidRPr="00FD1C4A">
        <w:rPr>
          <w:rFonts w:ascii="Calibri" w:eastAsia="Calibri" w:hAnsi="Calibri" w:cs="Calibri"/>
          <w:sz w:val="24"/>
          <w:szCs w:val="24"/>
          <w:lang w:val="es-ES_tradnl"/>
        </w:rPr>
        <w:t>portadores y portadoras</w:t>
      </w:r>
      <w:proofErr w:type="gramEnd"/>
      <w:r w:rsidR="001D7511" w:rsidRPr="00FD1C4A">
        <w:rPr>
          <w:rFonts w:ascii="Calibri" w:eastAsia="Calibri" w:hAnsi="Calibri" w:cs="Calibri"/>
          <w:sz w:val="24"/>
          <w:szCs w:val="24"/>
          <w:lang w:val="es-ES_tradnl"/>
        </w:rPr>
        <w:t>”, añadió Aguerrebere.</w:t>
      </w:r>
    </w:p>
    <w:p w14:paraId="109ED820" w14:textId="77777777" w:rsidR="00036E3A" w:rsidRPr="00FD1C4A" w:rsidRDefault="001D7511">
      <w:pPr>
        <w:shd w:val="clear" w:color="auto" w:fill="FFFFFF"/>
        <w:spacing w:before="240" w:after="240" w:line="240" w:lineRule="auto"/>
        <w:jc w:val="both"/>
        <w:rPr>
          <w:rFonts w:ascii="Calibri" w:eastAsia="Calibri" w:hAnsi="Calibri" w:cs="Calibri"/>
          <w:sz w:val="24"/>
          <w:szCs w:val="24"/>
          <w:lang w:val="es-ES_tradnl"/>
        </w:rPr>
      </w:pPr>
      <w:r w:rsidRPr="00FD1C4A">
        <w:rPr>
          <w:rFonts w:ascii="Calibri" w:eastAsia="Calibri" w:hAnsi="Calibri" w:cs="Calibri"/>
          <w:sz w:val="24"/>
          <w:szCs w:val="24"/>
          <w:lang w:val="es-ES_tradnl"/>
        </w:rPr>
        <w:t xml:space="preserve">Como parte de la programación especial, el festival cerrará con broche de oro el 2 de noviembre con el esperado concierto de Los Ángeles Azules en el Foro Gran </w:t>
      </w:r>
      <w:proofErr w:type="spellStart"/>
      <w:r w:rsidRPr="00FD1C4A">
        <w:rPr>
          <w:rFonts w:ascii="Calibri" w:eastAsia="Calibri" w:hAnsi="Calibri" w:cs="Calibri"/>
          <w:sz w:val="24"/>
          <w:szCs w:val="24"/>
          <w:lang w:val="es-ES_tradnl"/>
        </w:rPr>
        <w:t>Tlachco</w:t>
      </w:r>
      <w:proofErr w:type="spellEnd"/>
      <w:r w:rsidRPr="00FD1C4A">
        <w:rPr>
          <w:rFonts w:ascii="Calibri" w:eastAsia="Calibri" w:hAnsi="Calibri" w:cs="Calibri"/>
          <w:sz w:val="24"/>
          <w:szCs w:val="24"/>
          <w:lang w:val="es-ES_tradnl"/>
        </w:rPr>
        <w:t xml:space="preserve"> de Parque Xcaret. El acceso al concierto tiene un costo adicional al del Festival de Tradiciones de Vida y Muerte, y contará con dos modalidades de entrada:</w:t>
      </w:r>
    </w:p>
    <w:p w14:paraId="38D5F754" w14:textId="77777777" w:rsidR="00036E3A" w:rsidRPr="00FD1C4A" w:rsidRDefault="001D7511">
      <w:pPr>
        <w:numPr>
          <w:ilvl w:val="0"/>
          <w:numId w:val="1"/>
        </w:numPr>
        <w:shd w:val="clear" w:color="auto" w:fill="FFFFFF"/>
        <w:spacing w:before="240" w:line="240" w:lineRule="auto"/>
        <w:rPr>
          <w:rFonts w:ascii="Calibri" w:eastAsia="Calibri" w:hAnsi="Calibri" w:cs="Calibri"/>
          <w:sz w:val="24"/>
          <w:szCs w:val="24"/>
          <w:lang w:val="es-ES_tradnl"/>
        </w:rPr>
      </w:pPr>
      <w:r w:rsidRPr="00FD1C4A">
        <w:rPr>
          <w:rFonts w:ascii="Calibri" w:eastAsia="Calibri" w:hAnsi="Calibri" w:cs="Calibri"/>
          <w:sz w:val="24"/>
          <w:szCs w:val="24"/>
          <w:lang w:val="es-ES_tradnl"/>
        </w:rPr>
        <w:t>Boleto combinado, que incluye acceso al festival y al concierto</w:t>
      </w:r>
    </w:p>
    <w:p w14:paraId="073F4188" w14:textId="77777777" w:rsidR="000276A7" w:rsidRPr="00FD1C4A" w:rsidRDefault="001D7511" w:rsidP="000276A7">
      <w:pPr>
        <w:numPr>
          <w:ilvl w:val="0"/>
          <w:numId w:val="1"/>
        </w:numPr>
        <w:shd w:val="clear" w:color="auto" w:fill="FFFFFF"/>
        <w:spacing w:before="240" w:after="240" w:line="240" w:lineRule="auto"/>
        <w:jc w:val="both"/>
        <w:rPr>
          <w:rFonts w:ascii="Calibri" w:eastAsia="Calibri" w:hAnsi="Calibri" w:cs="Calibri"/>
          <w:sz w:val="24"/>
          <w:szCs w:val="24"/>
          <w:lang w:val="es-ES_tradnl"/>
        </w:rPr>
      </w:pPr>
      <w:r w:rsidRPr="00FD1C4A">
        <w:rPr>
          <w:rFonts w:ascii="Calibri" w:eastAsia="Calibri" w:hAnsi="Calibri" w:cs="Calibri"/>
          <w:sz w:val="24"/>
          <w:szCs w:val="24"/>
          <w:lang w:val="es-ES_tradnl"/>
        </w:rPr>
        <w:t>Entrada exclusiva “solo concierto”, que permitirá el ingreso al parque una hora antes del inicio de</w:t>
      </w:r>
      <w:r w:rsidR="000276A7" w:rsidRPr="00FD1C4A">
        <w:rPr>
          <w:rFonts w:ascii="Calibri" w:eastAsia="Calibri" w:hAnsi="Calibri" w:cs="Calibri"/>
          <w:sz w:val="24"/>
          <w:szCs w:val="24"/>
          <w:lang w:val="es-ES_tradnl"/>
        </w:rPr>
        <w:t xml:space="preserve"> este.</w:t>
      </w:r>
    </w:p>
    <w:p w14:paraId="167AFFF6" w14:textId="186574D1" w:rsidR="00036E3A" w:rsidRPr="00FD1C4A" w:rsidRDefault="001D7511" w:rsidP="000276A7">
      <w:pPr>
        <w:shd w:val="clear" w:color="auto" w:fill="FFFFFF"/>
        <w:spacing w:before="240" w:after="240" w:line="240" w:lineRule="auto"/>
        <w:jc w:val="both"/>
        <w:rPr>
          <w:rFonts w:ascii="Calibri" w:eastAsia="Calibri" w:hAnsi="Calibri" w:cs="Calibri"/>
          <w:sz w:val="24"/>
          <w:szCs w:val="24"/>
          <w:lang w:val="es-ES_tradnl"/>
        </w:rPr>
      </w:pPr>
      <w:r w:rsidRPr="00FD1C4A">
        <w:rPr>
          <w:rFonts w:ascii="Calibri" w:eastAsia="Calibri" w:hAnsi="Calibri" w:cs="Calibri"/>
          <w:sz w:val="24"/>
          <w:szCs w:val="24"/>
          <w:lang w:val="es-ES_tradnl"/>
        </w:rPr>
        <w:t>Es importante considerar que las personas con Tarjeta Soy Xcaret, cortesías o que se hospeden en los Hoteles Xcaret, deberán adquirir su acceso al concierto por separado si desean asistir.</w:t>
      </w:r>
    </w:p>
    <w:p w14:paraId="07BA4FB8" w14:textId="388E68BF" w:rsidR="00036E3A" w:rsidRPr="00FD1C4A" w:rsidRDefault="001D7511">
      <w:pPr>
        <w:shd w:val="clear" w:color="auto" w:fill="FFFFFF"/>
        <w:spacing w:before="240" w:after="240" w:line="240" w:lineRule="auto"/>
        <w:jc w:val="both"/>
        <w:rPr>
          <w:rFonts w:ascii="Calibri" w:eastAsia="Calibri" w:hAnsi="Calibri" w:cs="Calibri"/>
          <w:sz w:val="24"/>
          <w:szCs w:val="24"/>
          <w:lang w:val="es-ES_tradnl"/>
        </w:rPr>
      </w:pPr>
      <w:r w:rsidRPr="00FD1C4A">
        <w:rPr>
          <w:rFonts w:ascii="Calibri" w:eastAsia="Calibri" w:hAnsi="Calibri" w:cs="Calibri"/>
          <w:sz w:val="24"/>
          <w:szCs w:val="24"/>
          <w:lang w:val="es-ES_tradnl"/>
        </w:rPr>
        <w:t xml:space="preserve">La </w:t>
      </w:r>
      <w:r w:rsidR="00EB0382" w:rsidRPr="00FD1C4A">
        <w:rPr>
          <w:rFonts w:ascii="Calibri" w:eastAsia="Calibri" w:hAnsi="Calibri" w:cs="Calibri"/>
          <w:sz w:val="24"/>
          <w:szCs w:val="24"/>
          <w:lang w:val="es-ES_tradnl"/>
        </w:rPr>
        <w:t>pre</w:t>
      </w:r>
      <w:r w:rsidRPr="00FD1C4A">
        <w:rPr>
          <w:rFonts w:ascii="Calibri" w:eastAsia="Calibri" w:hAnsi="Calibri" w:cs="Calibri"/>
          <w:sz w:val="24"/>
          <w:szCs w:val="24"/>
          <w:lang w:val="es-ES_tradnl"/>
        </w:rPr>
        <w:t>venta de entradas para el festival y el concierto iniciará el 8 de agosto a través del sitio oficial www.festivaldevidaymuerte.com, con los siguientes periodos:</w:t>
      </w:r>
    </w:p>
    <w:p w14:paraId="11910709" w14:textId="69B2F6AC" w:rsidR="00036E3A" w:rsidRPr="00FD1C4A" w:rsidRDefault="001D7511">
      <w:pPr>
        <w:numPr>
          <w:ilvl w:val="0"/>
          <w:numId w:val="3"/>
        </w:numPr>
        <w:shd w:val="clear" w:color="auto" w:fill="FFFFFF"/>
        <w:spacing w:before="240" w:line="240" w:lineRule="auto"/>
        <w:rPr>
          <w:rFonts w:ascii="Calibri" w:eastAsia="Calibri" w:hAnsi="Calibri" w:cs="Calibri"/>
          <w:sz w:val="24"/>
          <w:szCs w:val="24"/>
          <w:lang w:val="es-ES_tradnl"/>
        </w:rPr>
      </w:pPr>
      <w:r w:rsidRPr="00FD1C4A">
        <w:rPr>
          <w:rFonts w:ascii="Calibri" w:eastAsia="Calibri" w:hAnsi="Calibri" w:cs="Calibri"/>
          <w:sz w:val="24"/>
          <w:szCs w:val="24"/>
          <w:lang w:val="es-ES_tradnl"/>
        </w:rPr>
        <w:t>Clientes HSBC: del 8 al 11 de agosto</w:t>
      </w:r>
      <w:r w:rsidR="00EB0382" w:rsidRPr="00FD1C4A">
        <w:rPr>
          <w:rFonts w:ascii="Calibri" w:eastAsia="Calibri" w:hAnsi="Calibri" w:cs="Calibri"/>
          <w:sz w:val="24"/>
          <w:szCs w:val="24"/>
          <w:lang w:val="es-ES_tradnl"/>
        </w:rPr>
        <w:t xml:space="preserve"> (precio preferencial de preventa)</w:t>
      </w:r>
    </w:p>
    <w:p w14:paraId="03C798CC" w14:textId="4FE2BD33" w:rsidR="00036E3A" w:rsidRPr="00FD1C4A" w:rsidRDefault="001D7511">
      <w:pPr>
        <w:numPr>
          <w:ilvl w:val="0"/>
          <w:numId w:val="3"/>
        </w:numPr>
        <w:shd w:val="clear" w:color="auto" w:fill="FFFFFF"/>
        <w:spacing w:line="240" w:lineRule="auto"/>
        <w:rPr>
          <w:rFonts w:ascii="Calibri" w:eastAsia="Calibri" w:hAnsi="Calibri" w:cs="Calibri"/>
          <w:sz w:val="24"/>
          <w:szCs w:val="24"/>
          <w:lang w:val="es-ES_tradnl"/>
        </w:rPr>
      </w:pPr>
      <w:r w:rsidRPr="00FD1C4A">
        <w:rPr>
          <w:rFonts w:ascii="Calibri" w:eastAsia="Calibri" w:hAnsi="Calibri" w:cs="Calibri"/>
          <w:sz w:val="24"/>
          <w:szCs w:val="24"/>
          <w:lang w:val="es-ES_tradnl"/>
        </w:rPr>
        <w:t>Público general (todas las tarjetas): del 12 al 26 de agosto</w:t>
      </w:r>
      <w:r w:rsidR="00EB0382" w:rsidRPr="00FD1C4A">
        <w:rPr>
          <w:rFonts w:ascii="Calibri" w:eastAsia="Calibri" w:hAnsi="Calibri" w:cs="Calibri"/>
          <w:sz w:val="24"/>
          <w:szCs w:val="24"/>
          <w:lang w:val="es-ES_tradnl"/>
        </w:rPr>
        <w:t xml:space="preserve"> (precio preferencial de preventa)</w:t>
      </w:r>
    </w:p>
    <w:p w14:paraId="1B3D8A40" w14:textId="6CD6E4A8" w:rsidR="00036E3A" w:rsidRPr="00FD1C4A" w:rsidRDefault="001D7511">
      <w:pPr>
        <w:numPr>
          <w:ilvl w:val="0"/>
          <w:numId w:val="3"/>
        </w:numPr>
        <w:shd w:val="clear" w:color="auto" w:fill="FFFFFF"/>
        <w:spacing w:after="240" w:line="240" w:lineRule="auto"/>
        <w:rPr>
          <w:rFonts w:ascii="Calibri" w:eastAsia="Calibri" w:hAnsi="Calibri" w:cs="Calibri"/>
          <w:sz w:val="24"/>
          <w:szCs w:val="24"/>
          <w:lang w:val="es-ES_tradnl"/>
        </w:rPr>
      </w:pPr>
      <w:r w:rsidRPr="00FD1C4A">
        <w:rPr>
          <w:rFonts w:ascii="Calibri" w:eastAsia="Calibri" w:hAnsi="Calibri" w:cs="Calibri"/>
          <w:sz w:val="24"/>
          <w:szCs w:val="24"/>
          <w:lang w:val="es-ES_tradnl"/>
        </w:rPr>
        <w:t>A partir del 27 de agosto, los boletos estarán disponibles a precio regular.</w:t>
      </w:r>
    </w:p>
    <w:p w14:paraId="22ED7F4F" w14:textId="77777777" w:rsidR="00036E3A" w:rsidRPr="00FD1C4A" w:rsidRDefault="001D7511">
      <w:pPr>
        <w:shd w:val="clear" w:color="auto" w:fill="FFFFFF"/>
        <w:spacing w:before="240" w:after="240" w:line="240" w:lineRule="auto"/>
        <w:jc w:val="both"/>
        <w:rPr>
          <w:rFonts w:ascii="Calibri" w:eastAsia="Calibri" w:hAnsi="Calibri" w:cs="Calibri"/>
          <w:sz w:val="24"/>
          <w:szCs w:val="24"/>
          <w:lang w:val="es-ES_tradnl"/>
        </w:rPr>
      </w:pPr>
      <w:r w:rsidRPr="00FD1C4A">
        <w:rPr>
          <w:rFonts w:ascii="Calibri" w:eastAsia="Calibri" w:hAnsi="Calibri" w:cs="Calibri"/>
          <w:sz w:val="24"/>
          <w:szCs w:val="24"/>
          <w:lang w:val="es-ES_tradnl"/>
        </w:rPr>
        <w:t>La edición XIX del Festival de Tradiciones de Vida y Muerte será una oportunidad irrepetible para conectar con lo más profundo del alma mexicana y con dos cosmovisiones que, desde la diversidad, celebran lo que nos une.</w:t>
      </w:r>
    </w:p>
    <w:p w14:paraId="0C39CD2C" w14:textId="77777777" w:rsidR="00036E3A" w:rsidRDefault="001D7511">
      <w:pPr>
        <w:shd w:val="clear" w:color="auto" w:fill="FFFFFF"/>
        <w:spacing w:before="240" w:after="240" w:line="240" w:lineRule="auto"/>
        <w:jc w:val="both"/>
        <w:rPr>
          <w:rFonts w:ascii="Calibri" w:eastAsia="Calibri" w:hAnsi="Calibri" w:cs="Calibri"/>
          <w:sz w:val="24"/>
          <w:szCs w:val="24"/>
          <w:lang w:val="es-ES_tradnl"/>
        </w:rPr>
      </w:pPr>
      <w:r w:rsidRPr="00FD1C4A">
        <w:rPr>
          <w:rFonts w:ascii="Calibri" w:eastAsia="Calibri" w:hAnsi="Calibri" w:cs="Calibri"/>
          <w:sz w:val="24"/>
          <w:szCs w:val="24"/>
          <w:lang w:val="es-ES_tradnl"/>
        </w:rPr>
        <w:t>Grupo Xcaret reitera su compromiso con la salvaguarda del Patrimonio Cultural Inmaterial de México, fomentando el diálogo entre culturas y creando espacios para que las tradiciones sigan vivas, compartidas y respetadas.</w:t>
      </w:r>
    </w:p>
    <w:p w14:paraId="7A17B9BA" w14:textId="77777777" w:rsidR="00FD1C4A" w:rsidRDefault="00FD1C4A">
      <w:pPr>
        <w:shd w:val="clear" w:color="auto" w:fill="FFFFFF"/>
        <w:spacing w:line="240" w:lineRule="auto"/>
        <w:jc w:val="both"/>
        <w:rPr>
          <w:rFonts w:ascii="Calibri" w:eastAsia="Calibri" w:hAnsi="Calibri" w:cs="Calibri"/>
          <w:sz w:val="24"/>
          <w:szCs w:val="24"/>
          <w:lang w:val="es-ES_tradnl"/>
        </w:rPr>
      </w:pPr>
    </w:p>
    <w:p w14:paraId="24EC76AD" w14:textId="77777777" w:rsidR="00B577A9" w:rsidRDefault="00B577A9">
      <w:pPr>
        <w:shd w:val="clear" w:color="auto" w:fill="FFFFFF"/>
        <w:spacing w:line="240" w:lineRule="auto"/>
        <w:jc w:val="both"/>
        <w:rPr>
          <w:rFonts w:ascii="Calibri" w:eastAsia="Calibri" w:hAnsi="Calibri" w:cs="Calibri"/>
          <w:sz w:val="24"/>
          <w:szCs w:val="24"/>
          <w:lang w:val="es-ES_tradnl"/>
        </w:rPr>
      </w:pPr>
    </w:p>
    <w:p w14:paraId="2080D1CD" w14:textId="55226E40" w:rsidR="00036E3A" w:rsidRPr="00FD1C4A" w:rsidRDefault="001D7511">
      <w:pPr>
        <w:shd w:val="clear" w:color="auto" w:fill="FFFFFF"/>
        <w:spacing w:line="240" w:lineRule="auto"/>
        <w:jc w:val="both"/>
        <w:rPr>
          <w:rFonts w:ascii="Calibri" w:eastAsia="Calibri" w:hAnsi="Calibri" w:cs="Calibri"/>
          <w:b/>
          <w:sz w:val="18"/>
          <w:szCs w:val="18"/>
          <w:lang w:val="es-ES_tradnl"/>
        </w:rPr>
      </w:pPr>
      <w:r w:rsidRPr="00FD1C4A">
        <w:rPr>
          <w:rFonts w:ascii="Calibri" w:eastAsia="Calibri" w:hAnsi="Calibri" w:cs="Calibri"/>
          <w:b/>
          <w:sz w:val="18"/>
          <w:szCs w:val="18"/>
          <w:lang w:val="es-ES_tradnl"/>
        </w:rPr>
        <w:t>Acerca de Grupo Xcaret</w:t>
      </w:r>
    </w:p>
    <w:p w14:paraId="08FD5D86" w14:textId="77777777" w:rsidR="00036E3A" w:rsidRPr="00FD1C4A" w:rsidRDefault="001D7511">
      <w:pPr>
        <w:shd w:val="clear" w:color="auto" w:fill="FFFFFF"/>
        <w:spacing w:line="240" w:lineRule="auto"/>
        <w:jc w:val="both"/>
        <w:rPr>
          <w:rFonts w:ascii="Calibri" w:eastAsia="Calibri" w:hAnsi="Calibri" w:cs="Calibri"/>
          <w:b/>
          <w:sz w:val="18"/>
          <w:szCs w:val="18"/>
          <w:lang w:val="es-ES_tradnl"/>
        </w:rPr>
      </w:pPr>
      <w:r w:rsidRPr="00FD1C4A">
        <w:rPr>
          <w:rFonts w:ascii="Calibri" w:eastAsia="Calibri" w:hAnsi="Calibri" w:cs="Calibri"/>
          <w:sz w:val="18"/>
          <w:szCs w:val="18"/>
          <w:lang w:val="es-ES_tradnl"/>
        </w:rPr>
        <w:t xml:space="preserve">Grupo Xcaret es una empresa 100% mexicana, con más de 30 años de ofrecer experiencias únicas e inolvidables a sus visitantes, inspiradas en el respeto por la naturaleza, la cultura y la vida. Su trayectoria en la recreación turística sostenible inició en 1990. Cuenta con: 1) parques, bajo la que opera los parques más emblemáticos de Cancún y la Riviera Maya - Xcaret, </w:t>
      </w:r>
      <w:proofErr w:type="spellStart"/>
      <w:r w:rsidRPr="00FD1C4A">
        <w:rPr>
          <w:rFonts w:ascii="Calibri" w:eastAsia="Calibri" w:hAnsi="Calibri" w:cs="Calibri"/>
          <w:sz w:val="18"/>
          <w:szCs w:val="18"/>
          <w:lang w:val="es-ES_tradnl"/>
        </w:rPr>
        <w:t>Xel-Há</w:t>
      </w:r>
      <w:proofErr w:type="spellEnd"/>
      <w:r w:rsidRPr="00FD1C4A">
        <w:rPr>
          <w:rFonts w:ascii="Calibri" w:eastAsia="Calibri" w:hAnsi="Calibri" w:cs="Calibri"/>
          <w:sz w:val="18"/>
          <w:szCs w:val="18"/>
          <w:lang w:val="es-ES_tradnl"/>
        </w:rPr>
        <w:t xml:space="preserve">, Xplor, Xplor Fuego, </w:t>
      </w:r>
      <w:proofErr w:type="spellStart"/>
      <w:r w:rsidRPr="00FD1C4A">
        <w:rPr>
          <w:rFonts w:ascii="Calibri" w:eastAsia="Calibri" w:hAnsi="Calibri" w:cs="Calibri"/>
          <w:sz w:val="18"/>
          <w:szCs w:val="18"/>
          <w:lang w:val="es-ES_tradnl"/>
        </w:rPr>
        <w:t>Xoximilco</w:t>
      </w:r>
      <w:proofErr w:type="spellEnd"/>
      <w:r w:rsidRPr="00FD1C4A">
        <w:rPr>
          <w:rFonts w:ascii="Calibri" w:eastAsia="Calibri" w:hAnsi="Calibri" w:cs="Calibri"/>
          <w:sz w:val="18"/>
          <w:szCs w:val="18"/>
          <w:lang w:val="es-ES_tradnl"/>
        </w:rPr>
        <w:t xml:space="preserve"> y </w:t>
      </w:r>
      <w:proofErr w:type="spellStart"/>
      <w:r w:rsidRPr="00FD1C4A">
        <w:rPr>
          <w:rFonts w:ascii="Calibri" w:eastAsia="Calibri" w:hAnsi="Calibri" w:cs="Calibri"/>
          <w:sz w:val="18"/>
          <w:szCs w:val="18"/>
          <w:lang w:val="es-ES_tradnl"/>
        </w:rPr>
        <w:t>Xenses</w:t>
      </w:r>
      <w:proofErr w:type="spellEnd"/>
      <w:r w:rsidRPr="00FD1C4A">
        <w:rPr>
          <w:rFonts w:ascii="Calibri" w:eastAsia="Calibri" w:hAnsi="Calibri" w:cs="Calibri"/>
          <w:sz w:val="18"/>
          <w:szCs w:val="18"/>
          <w:lang w:val="es-ES_tradnl"/>
        </w:rPr>
        <w:t xml:space="preserve">; 2) hoteles, que iniciaron operaciones con la apertura en 2017 de Hotel Xcaret México, Hotel Xcaret Arte, y La Casa de la Playa,  y 3) tours, en los que se ofrecen recorridos únicos por </w:t>
      </w:r>
      <w:proofErr w:type="spellStart"/>
      <w:r w:rsidRPr="00FD1C4A">
        <w:rPr>
          <w:rFonts w:ascii="Calibri" w:eastAsia="Calibri" w:hAnsi="Calibri" w:cs="Calibri"/>
          <w:sz w:val="18"/>
          <w:szCs w:val="18"/>
          <w:lang w:val="es-ES_tradnl"/>
        </w:rPr>
        <w:t>Xichén</w:t>
      </w:r>
      <w:proofErr w:type="spellEnd"/>
      <w:r w:rsidRPr="00FD1C4A">
        <w:rPr>
          <w:rFonts w:ascii="Calibri" w:eastAsia="Calibri" w:hAnsi="Calibri" w:cs="Calibri"/>
          <w:sz w:val="18"/>
          <w:szCs w:val="18"/>
          <w:lang w:val="es-ES_tradnl"/>
        </w:rPr>
        <w:t xml:space="preserve">, Cobá, Tulum, su tour </w:t>
      </w:r>
      <w:proofErr w:type="spellStart"/>
      <w:r w:rsidRPr="00FD1C4A">
        <w:rPr>
          <w:rFonts w:ascii="Calibri" w:eastAsia="Calibri" w:hAnsi="Calibri" w:cs="Calibri"/>
          <w:sz w:val="18"/>
          <w:szCs w:val="18"/>
          <w:lang w:val="es-ES_tradnl"/>
        </w:rPr>
        <w:t>Xenotes</w:t>
      </w:r>
      <w:proofErr w:type="spellEnd"/>
      <w:r w:rsidRPr="00FD1C4A">
        <w:rPr>
          <w:rFonts w:ascii="Calibri" w:eastAsia="Calibri" w:hAnsi="Calibri" w:cs="Calibri"/>
          <w:sz w:val="18"/>
          <w:szCs w:val="18"/>
          <w:lang w:val="es-ES_tradnl"/>
        </w:rPr>
        <w:t xml:space="preserve"> y 4)naviera con Xcaret </w:t>
      </w:r>
      <w:proofErr w:type="spellStart"/>
      <w:r w:rsidRPr="00FD1C4A">
        <w:rPr>
          <w:rFonts w:ascii="Calibri" w:eastAsia="Calibri" w:hAnsi="Calibri" w:cs="Calibri"/>
          <w:sz w:val="18"/>
          <w:szCs w:val="18"/>
          <w:lang w:val="es-ES_tradnl"/>
        </w:rPr>
        <w:t>Xailing</w:t>
      </w:r>
      <w:proofErr w:type="spellEnd"/>
      <w:r w:rsidRPr="00FD1C4A">
        <w:rPr>
          <w:rFonts w:ascii="Calibri" w:eastAsia="Calibri" w:hAnsi="Calibri" w:cs="Calibri"/>
          <w:sz w:val="18"/>
          <w:szCs w:val="18"/>
          <w:lang w:val="es-ES_tradnl"/>
        </w:rPr>
        <w:t xml:space="preserve"> donde ofrece traslados de Cancún a Isla Mujeres y de Playa del Carmen a Cozumel en ferry, también ofrecen experiencias únicas en catamaranes y yates.</w:t>
      </w:r>
    </w:p>
    <w:p w14:paraId="7AF98C0F" w14:textId="77777777" w:rsidR="00036E3A" w:rsidRPr="00FD1C4A" w:rsidRDefault="00036E3A">
      <w:pPr>
        <w:shd w:val="clear" w:color="auto" w:fill="FFFFFF"/>
        <w:spacing w:line="240" w:lineRule="auto"/>
        <w:jc w:val="both"/>
        <w:rPr>
          <w:rFonts w:ascii="Calibri" w:eastAsia="Calibri" w:hAnsi="Calibri" w:cs="Calibri"/>
          <w:b/>
          <w:sz w:val="18"/>
          <w:szCs w:val="18"/>
          <w:lang w:val="es-ES_tradnl"/>
        </w:rPr>
      </w:pPr>
    </w:p>
    <w:p w14:paraId="1306F167" w14:textId="77777777" w:rsidR="00036E3A" w:rsidRDefault="00036E3A">
      <w:pPr>
        <w:spacing w:line="240" w:lineRule="auto"/>
        <w:jc w:val="both"/>
        <w:rPr>
          <w:rFonts w:ascii="Calibri" w:eastAsia="Calibri" w:hAnsi="Calibri" w:cs="Calibri"/>
          <w:sz w:val="24"/>
          <w:szCs w:val="24"/>
        </w:rPr>
      </w:pPr>
    </w:p>
    <w:sectPr w:rsidR="00036E3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B96C8" w14:textId="77777777" w:rsidR="007D340F" w:rsidRDefault="007D340F">
      <w:pPr>
        <w:spacing w:line="240" w:lineRule="auto"/>
      </w:pPr>
      <w:r>
        <w:separator/>
      </w:r>
    </w:p>
  </w:endnote>
  <w:endnote w:type="continuationSeparator" w:id="0">
    <w:p w14:paraId="020F4D91" w14:textId="77777777" w:rsidR="007D340F" w:rsidRDefault="007D340F">
      <w:pPr>
        <w:spacing w:line="240" w:lineRule="auto"/>
      </w:pPr>
      <w:r>
        <w:continuationSeparator/>
      </w:r>
    </w:p>
  </w:endnote>
  <w:endnote w:type="continuationNotice" w:id="1">
    <w:p w14:paraId="70D6288E" w14:textId="77777777" w:rsidR="007D340F" w:rsidRDefault="007D34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D361E" w14:textId="77777777" w:rsidR="00036E3A" w:rsidRDefault="00036E3A">
    <w:pPr>
      <w:pBdr>
        <w:top w:val="nil"/>
        <w:left w:val="nil"/>
        <w:bottom w:val="nil"/>
        <w:right w:val="nil"/>
        <w:between w:val="nil"/>
      </w:pBdr>
      <w:tabs>
        <w:tab w:val="center" w:pos="4419"/>
        <w:tab w:val="right" w:pos="8838"/>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C7D38" w14:textId="77777777" w:rsidR="00036E3A" w:rsidRDefault="001D7511">
    <w:pPr>
      <w:pBdr>
        <w:top w:val="nil"/>
        <w:left w:val="nil"/>
        <w:bottom w:val="nil"/>
        <w:right w:val="nil"/>
        <w:between w:val="nil"/>
      </w:pBdr>
      <w:tabs>
        <w:tab w:val="center" w:pos="4419"/>
        <w:tab w:val="right" w:pos="8838"/>
        <w:tab w:val="left" w:pos="4888"/>
      </w:tabs>
      <w:spacing w:line="240" w:lineRule="auto"/>
      <w:rPr>
        <w:color w:val="000000"/>
      </w:rPr>
    </w:pPr>
    <w:r>
      <w:rPr>
        <w:color w:val="000000"/>
      </w:rPr>
      <w:tab/>
    </w:r>
    <w:r>
      <w:rPr>
        <w:noProof/>
      </w:rPr>
      <w:drawing>
        <wp:anchor distT="0" distB="0" distL="0" distR="0" simplePos="0" relativeHeight="251658243" behindDoc="0" locked="0" layoutInCell="1" hidden="0" allowOverlap="1" wp14:anchorId="57AD6226" wp14:editId="319B2E09">
          <wp:simplePos x="0" y="0"/>
          <wp:positionH relativeFrom="column">
            <wp:posOffset>-1068683</wp:posOffset>
          </wp:positionH>
          <wp:positionV relativeFrom="paragraph">
            <wp:posOffset>8890</wp:posOffset>
          </wp:positionV>
          <wp:extent cx="8192135" cy="543560"/>
          <wp:effectExtent l="0" t="0" r="0" b="0"/>
          <wp:wrapSquare wrapText="bothSides" distT="0" distB="0" distL="0" distR="0"/>
          <wp:docPr id="5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192135" cy="54356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3BB59" w14:textId="77777777" w:rsidR="00036E3A" w:rsidRDefault="00036E3A">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26738" w14:textId="77777777" w:rsidR="007D340F" w:rsidRDefault="007D340F">
      <w:pPr>
        <w:spacing w:line="240" w:lineRule="auto"/>
      </w:pPr>
      <w:r>
        <w:separator/>
      </w:r>
    </w:p>
  </w:footnote>
  <w:footnote w:type="continuationSeparator" w:id="0">
    <w:p w14:paraId="588CAA69" w14:textId="77777777" w:rsidR="007D340F" w:rsidRDefault="007D340F">
      <w:pPr>
        <w:spacing w:line="240" w:lineRule="auto"/>
      </w:pPr>
      <w:r>
        <w:continuationSeparator/>
      </w:r>
    </w:p>
  </w:footnote>
  <w:footnote w:type="continuationNotice" w:id="1">
    <w:p w14:paraId="69B743EE" w14:textId="77777777" w:rsidR="007D340F" w:rsidRDefault="007D34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FD72F" w14:textId="77777777" w:rsidR="00036E3A" w:rsidRDefault="00036E3A">
    <w:pPr>
      <w:pBdr>
        <w:top w:val="nil"/>
        <w:left w:val="nil"/>
        <w:bottom w:val="nil"/>
        <w:right w:val="nil"/>
        <w:between w:val="nil"/>
      </w:pBdr>
      <w:tabs>
        <w:tab w:val="center" w:pos="4419"/>
        <w:tab w:val="right" w:pos="8838"/>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2253" w14:textId="77777777" w:rsidR="00036E3A" w:rsidRDefault="001D7511">
    <w:pPr>
      <w:pBdr>
        <w:top w:val="nil"/>
        <w:left w:val="nil"/>
        <w:bottom w:val="nil"/>
        <w:right w:val="nil"/>
        <w:between w:val="nil"/>
      </w:pBdr>
      <w:tabs>
        <w:tab w:val="center" w:pos="4419"/>
        <w:tab w:val="right" w:pos="8838"/>
      </w:tabs>
      <w:spacing w:line="240" w:lineRule="auto"/>
      <w:jc w:val="center"/>
      <w:rPr>
        <w:color w:val="000000"/>
      </w:rPr>
    </w:pPr>
    <w:r>
      <w:rPr>
        <w:noProof/>
        <w:color w:val="000000"/>
      </w:rPr>
      <w:drawing>
        <wp:inline distT="0" distB="0" distL="0" distR="0" wp14:anchorId="55A3889B" wp14:editId="7DBC976B">
          <wp:extent cx="1152367" cy="1107523"/>
          <wp:effectExtent l="0" t="0" r="0" b="0"/>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0292" b="11133"/>
                  <a:stretch>
                    <a:fillRect/>
                  </a:stretch>
                </pic:blipFill>
                <pic:spPr>
                  <a:xfrm>
                    <a:off x="0" y="0"/>
                    <a:ext cx="1152367" cy="1107523"/>
                  </a:xfrm>
                  <a:prstGeom prst="rect">
                    <a:avLst/>
                  </a:prstGeom>
                  <a:ln/>
                </pic:spPr>
              </pic:pic>
            </a:graphicData>
          </a:graphic>
        </wp:inline>
      </w:drawing>
    </w:r>
  </w:p>
  <w:p w14:paraId="6E417383" w14:textId="77777777" w:rsidR="00036E3A" w:rsidRDefault="00036E3A">
    <w:pPr>
      <w:pBdr>
        <w:top w:val="nil"/>
        <w:left w:val="nil"/>
        <w:bottom w:val="nil"/>
        <w:right w:val="nil"/>
        <w:between w:val="nil"/>
      </w:pBdr>
      <w:tabs>
        <w:tab w:val="center" w:pos="4419"/>
        <w:tab w:val="right" w:pos="8838"/>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FB67A" w14:textId="77777777" w:rsidR="00036E3A" w:rsidRDefault="00036E3A">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E4B62"/>
    <w:multiLevelType w:val="multilevel"/>
    <w:tmpl w:val="59708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26722F"/>
    <w:multiLevelType w:val="multilevel"/>
    <w:tmpl w:val="59708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9D1310"/>
    <w:multiLevelType w:val="multilevel"/>
    <w:tmpl w:val="59708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AB7341"/>
    <w:multiLevelType w:val="multilevel"/>
    <w:tmpl w:val="59708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8666092">
    <w:abstractNumId w:val="0"/>
  </w:num>
  <w:num w:numId="2" w16cid:durableId="379793092">
    <w:abstractNumId w:val="1"/>
  </w:num>
  <w:num w:numId="3" w16cid:durableId="1417938016">
    <w:abstractNumId w:val="2"/>
  </w:num>
  <w:num w:numId="4" w16cid:durableId="1646544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3A"/>
    <w:rsid w:val="000276A7"/>
    <w:rsid w:val="00036E3A"/>
    <w:rsid w:val="000C69D3"/>
    <w:rsid w:val="000F6647"/>
    <w:rsid w:val="00110983"/>
    <w:rsid w:val="00135CAD"/>
    <w:rsid w:val="00194463"/>
    <w:rsid w:val="00196423"/>
    <w:rsid w:val="001A4174"/>
    <w:rsid w:val="001D7511"/>
    <w:rsid w:val="001F2329"/>
    <w:rsid w:val="00255643"/>
    <w:rsid w:val="00333828"/>
    <w:rsid w:val="004C79B8"/>
    <w:rsid w:val="005156EB"/>
    <w:rsid w:val="0057533E"/>
    <w:rsid w:val="005C554F"/>
    <w:rsid w:val="005C593E"/>
    <w:rsid w:val="005D7D80"/>
    <w:rsid w:val="005E1A74"/>
    <w:rsid w:val="005F76CA"/>
    <w:rsid w:val="00632469"/>
    <w:rsid w:val="00666251"/>
    <w:rsid w:val="006843D7"/>
    <w:rsid w:val="006A0FC8"/>
    <w:rsid w:val="007D340F"/>
    <w:rsid w:val="00803696"/>
    <w:rsid w:val="008B1567"/>
    <w:rsid w:val="00950564"/>
    <w:rsid w:val="00961601"/>
    <w:rsid w:val="00974764"/>
    <w:rsid w:val="00993350"/>
    <w:rsid w:val="00AC6333"/>
    <w:rsid w:val="00B1414A"/>
    <w:rsid w:val="00B36390"/>
    <w:rsid w:val="00B577A9"/>
    <w:rsid w:val="00CD6CFA"/>
    <w:rsid w:val="00D05A2F"/>
    <w:rsid w:val="00D319A5"/>
    <w:rsid w:val="00DA57B4"/>
    <w:rsid w:val="00DD21BD"/>
    <w:rsid w:val="00DE1941"/>
    <w:rsid w:val="00EA107B"/>
    <w:rsid w:val="00EB0382"/>
    <w:rsid w:val="00F40816"/>
    <w:rsid w:val="00F43726"/>
    <w:rsid w:val="00F600FF"/>
    <w:rsid w:val="00FB7FE2"/>
    <w:rsid w:val="00FD1C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1A6BB"/>
  <w15:docId w15:val="{871BA18D-69A5-EB47-9638-B279C737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customStyle="1" w:styleId="TableNormal42">
    <w:name w:val="Table Normal42"/>
    <w:rsid w:val="0057533E"/>
    <w:tblPr>
      <w:tblCellMar>
        <w:top w:w="0" w:type="dxa"/>
        <w:left w:w="0" w:type="dxa"/>
        <w:bottom w:w="0" w:type="dxa"/>
        <w:right w:w="0" w:type="dxa"/>
      </w:tblCellMar>
    </w:tblPr>
  </w:style>
  <w:style w:type="paragraph" w:styleId="Encabezado">
    <w:name w:val="header"/>
    <w:basedOn w:val="Normal"/>
    <w:link w:val="EncabezadoCar"/>
    <w:uiPriority w:val="99"/>
    <w:unhideWhenUsed/>
    <w:rsid w:val="00230D9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30D98"/>
  </w:style>
  <w:style w:type="paragraph" w:styleId="Piedepgina">
    <w:name w:val="footer"/>
    <w:basedOn w:val="Normal"/>
    <w:link w:val="PiedepginaCar"/>
    <w:uiPriority w:val="99"/>
    <w:unhideWhenUsed/>
    <w:rsid w:val="00230D9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30D98"/>
  </w:style>
  <w:style w:type="paragraph" w:styleId="NormalWeb">
    <w:name w:val="Normal (Web)"/>
    <w:basedOn w:val="Normal"/>
    <w:uiPriority w:val="99"/>
    <w:semiHidden/>
    <w:unhideWhenUsed/>
    <w:rsid w:val="00BE24BA"/>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BE24BA"/>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E24BA"/>
    <w:rPr>
      <w:rFonts w:ascii="Times New Roman" w:hAnsi="Times New Roman" w:cs="Times New Roman"/>
      <w:sz w:val="18"/>
      <w:szCs w:val="18"/>
    </w:rPr>
  </w:style>
  <w:style w:type="paragraph" w:styleId="Prrafodelista">
    <w:name w:val="List Paragraph"/>
    <w:basedOn w:val="Normal"/>
    <w:uiPriority w:val="34"/>
    <w:qFormat/>
    <w:rsid w:val="002041F6"/>
    <w:pPr>
      <w:spacing w:after="160" w:line="259" w:lineRule="auto"/>
      <w:ind w:left="720"/>
      <w:contextualSpacing/>
    </w:pPr>
    <w:rPr>
      <w:rFonts w:asciiTheme="minorHAnsi" w:eastAsiaTheme="minorHAnsi" w:hAnsiTheme="minorHAnsi" w:cstheme="minorBidi"/>
      <w:lang w:val="en-US" w:eastAsia="en-US"/>
    </w:rPr>
  </w:style>
  <w:style w:type="table" w:styleId="Tablaconcuadrcula">
    <w:name w:val="Table Grid"/>
    <w:basedOn w:val="Tablanormal"/>
    <w:uiPriority w:val="39"/>
    <w:rsid w:val="009248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A15C2"/>
    <w:pPr>
      <w:spacing w:line="240" w:lineRule="auto"/>
    </w:pPr>
  </w:style>
  <w:style w:type="table" w:customStyle="1" w:styleId="a">
    <w:basedOn w:val="Tabla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customStyle="1" w:styleId="xmsonormal">
    <w:name w:val="x_msonormal"/>
    <w:basedOn w:val="Normal"/>
    <w:rsid w:val="00265DF2"/>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after="320"/>
    </w:pPr>
    <w:rPr>
      <w:color w:val="666666"/>
      <w:sz w:val="30"/>
      <w:szCs w:val="30"/>
    </w:rPr>
  </w:style>
  <w:style w:type="paragraph" w:styleId="Asuntodelcomentario">
    <w:name w:val="annotation subject"/>
    <w:basedOn w:val="Textocomentario"/>
    <w:next w:val="Textocomentario"/>
    <w:link w:val="AsuntodelcomentarioCar"/>
    <w:uiPriority w:val="99"/>
    <w:semiHidden/>
    <w:unhideWhenUsed/>
    <w:rsid w:val="00B1414A"/>
    <w:rPr>
      <w:b/>
      <w:bCs/>
    </w:rPr>
  </w:style>
  <w:style w:type="character" w:customStyle="1" w:styleId="AsuntodelcomentarioCar">
    <w:name w:val="Asunto del comentario Car"/>
    <w:basedOn w:val="TextocomentarioCar"/>
    <w:link w:val="Asuntodelcomentario"/>
    <w:uiPriority w:val="99"/>
    <w:semiHidden/>
    <w:rsid w:val="00B1414A"/>
    <w:rPr>
      <w:b/>
      <w:bCs/>
      <w:sz w:val="20"/>
      <w:szCs w:val="20"/>
    </w:rPr>
  </w:style>
  <w:style w:type="table" w:customStyle="1" w:styleId="TableNormal10">
    <w:name w:val="Table Normal1"/>
    <w:rsid w:val="005C593E"/>
    <w:tblPr>
      <w:tblCellMar>
        <w:top w:w="0" w:type="dxa"/>
        <w:left w:w="0" w:type="dxa"/>
        <w:bottom w:w="0" w:type="dxa"/>
        <w:right w:w="0" w:type="dxa"/>
      </w:tblCellMar>
    </w:tblPr>
  </w:style>
  <w:style w:type="table" w:customStyle="1" w:styleId="TableNormal20">
    <w:name w:val="Table Normal2"/>
    <w:rsid w:val="005C593E"/>
    <w:tblPr>
      <w:tblCellMar>
        <w:top w:w="0" w:type="dxa"/>
        <w:left w:w="0" w:type="dxa"/>
        <w:bottom w:w="0" w:type="dxa"/>
        <w:right w:w="0" w:type="dxa"/>
      </w:tblCellMar>
    </w:tblPr>
  </w:style>
  <w:style w:type="table" w:customStyle="1" w:styleId="TableNormal30">
    <w:name w:val="Table Normal3"/>
    <w:rsid w:val="005C593E"/>
    <w:tblPr>
      <w:tblCellMar>
        <w:top w:w="0" w:type="dxa"/>
        <w:left w:w="0" w:type="dxa"/>
        <w:bottom w:w="0" w:type="dxa"/>
        <w:right w:w="0" w:type="dxa"/>
      </w:tblCellMar>
    </w:tblPr>
  </w:style>
  <w:style w:type="table" w:customStyle="1" w:styleId="TableNormal40">
    <w:name w:val="Table Normal4"/>
    <w:rsid w:val="005C593E"/>
    <w:tblPr>
      <w:tblCellMar>
        <w:top w:w="0" w:type="dxa"/>
        <w:left w:w="0" w:type="dxa"/>
        <w:bottom w:w="0" w:type="dxa"/>
        <w:right w:w="0" w:type="dxa"/>
      </w:tblCellMar>
    </w:tblPr>
  </w:style>
  <w:style w:type="table" w:customStyle="1" w:styleId="TableNormal50">
    <w:name w:val="Table Normal5"/>
    <w:rsid w:val="005C593E"/>
    <w:tblPr>
      <w:tblCellMar>
        <w:top w:w="0" w:type="dxa"/>
        <w:left w:w="0" w:type="dxa"/>
        <w:bottom w:w="0" w:type="dxa"/>
        <w:right w:w="0" w:type="dxa"/>
      </w:tblCellMar>
    </w:tblPr>
  </w:style>
  <w:style w:type="table" w:customStyle="1" w:styleId="TableNormal60">
    <w:name w:val="Table Normal6"/>
    <w:rsid w:val="005C593E"/>
    <w:tblPr>
      <w:tblCellMar>
        <w:top w:w="0" w:type="dxa"/>
        <w:left w:w="0" w:type="dxa"/>
        <w:bottom w:w="0" w:type="dxa"/>
        <w:right w:w="0" w:type="dxa"/>
      </w:tblCellMar>
    </w:tblPr>
  </w:style>
  <w:style w:type="table" w:customStyle="1" w:styleId="TableNormal70">
    <w:name w:val="Table Normal7"/>
    <w:rsid w:val="005C593E"/>
    <w:tblPr>
      <w:tblCellMar>
        <w:top w:w="0" w:type="dxa"/>
        <w:left w:w="0" w:type="dxa"/>
        <w:bottom w:w="0" w:type="dxa"/>
        <w:right w:w="0" w:type="dxa"/>
      </w:tblCellMar>
    </w:tblPr>
  </w:style>
  <w:style w:type="table" w:customStyle="1" w:styleId="TableNormal80">
    <w:name w:val="Table Normal8"/>
    <w:rsid w:val="005C593E"/>
    <w:tblPr>
      <w:tblCellMar>
        <w:top w:w="0" w:type="dxa"/>
        <w:left w:w="0" w:type="dxa"/>
        <w:bottom w:w="0" w:type="dxa"/>
        <w:right w:w="0" w:type="dxa"/>
      </w:tblCellMar>
    </w:tblPr>
  </w:style>
  <w:style w:type="table" w:customStyle="1" w:styleId="TableNormal90">
    <w:name w:val="Table Normal9"/>
    <w:rsid w:val="005C593E"/>
    <w:tblPr>
      <w:tblCellMar>
        <w:top w:w="0" w:type="dxa"/>
        <w:left w:w="0" w:type="dxa"/>
        <w:bottom w:w="0" w:type="dxa"/>
        <w:right w:w="0" w:type="dxa"/>
      </w:tblCellMar>
    </w:tblPr>
  </w:style>
  <w:style w:type="table" w:customStyle="1" w:styleId="TableNormal100">
    <w:name w:val="Table Normal10"/>
    <w:rsid w:val="005C593E"/>
    <w:tblPr>
      <w:tblCellMar>
        <w:top w:w="0" w:type="dxa"/>
        <w:left w:w="0" w:type="dxa"/>
        <w:bottom w:w="0" w:type="dxa"/>
        <w:right w:w="0" w:type="dxa"/>
      </w:tblCellMar>
    </w:tblPr>
  </w:style>
  <w:style w:type="table" w:customStyle="1" w:styleId="TableNormal11">
    <w:name w:val="Table Normal11"/>
    <w:rsid w:val="005C593E"/>
    <w:tblPr>
      <w:tblCellMar>
        <w:top w:w="0" w:type="dxa"/>
        <w:left w:w="0" w:type="dxa"/>
        <w:bottom w:w="0" w:type="dxa"/>
        <w:right w:w="0" w:type="dxa"/>
      </w:tblCellMar>
    </w:tblPr>
  </w:style>
  <w:style w:type="table" w:customStyle="1" w:styleId="TableNormal12">
    <w:name w:val="Table Normal12"/>
    <w:rsid w:val="005C593E"/>
    <w:tblPr>
      <w:tblCellMar>
        <w:top w:w="0" w:type="dxa"/>
        <w:left w:w="0" w:type="dxa"/>
        <w:bottom w:w="0" w:type="dxa"/>
        <w:right w:w="0" w:type="dxa"/>
      </w:tblCellMar>
    </w:tblPr>
  </w:style>
  <w:style w:type="table" w:customStyle="1" w:styleId="TableNormal13">
    <w:name w:val="Table Normal13"/>
    <w:rsid w:val="005C593E"/>
    <w:tblPr>
      <w:tblCellMar>
        <w:top w:w="0" w:type="dxa"/>
        <w:left w:w="0" w:type="dxa"/>
        <w:bottom w:w="0" w:type="dxa"/>
        <w:right w:w="0" w:type="dxa"/>
      </w:tblCellMar>
    </w:tblPr>
  </w:style>
  <w:style w:type="table" w:customStyle="1" w:styleId="TableNormal14">
    <w:name w:val="Table Normal14"/>
    <w:rsid w:val="005C593E"/>
    <w:tblPr>
      <w:tblCellMar>
        <w:top w:w="0" w:type="dxa"/>
        <w:left w:w="0" w:type="dxa"/>
        <w:bottom w:w="0" w:type="dxa"/>
        <w:right w:w="0" w:type="dxa"/>
      </w:tblCellMar>
    </w:tblPr>
  </w:style>
  <w:style w:type="table" w:customStyle="1" w:styleId="TableNormal15">
    <w:name w:val="Table Normal15"/>
    <w:rsid w:val="005C593E"/>
    <w:tblPr>
      <w:tblCellMar>
        <w:top w:w="0" w:type="dxa"/>
        <w:left w:w="0" w:type="dxa"/>
        <w:bottom w:w="0" w:type="dxa"/>
        <w:right w:w="0" w:type="dxa"/>
      </w:tblCellMar>
    </w:tblPr>
  </w:style>
  <w:style w:type="table" w:customStyle="1" w:styleId="TableNormal41">
    <w:name w:val="Table Normal41"/>
    <w:rsid w:val="0057533E"/>
    <w:tblPr>
      <w:tblCellMar>
        <w:top w:w="0" w:type="dxa"/>
        <w:left w:w="0" w:type="dxa"/>
        <w:bottom w:w="0" w:type="dxa"/>
        <w:right w:w="0" w:type="dxa"/>
      </w:tblCellMar>
    </w:tblPr>
  </w:style>
  <w:style w:type="table" w:customStyle="1" w:styleId="TableNormal400">
    <w:name w:val="Table Normal40"/>
    <w:rsid w:val="0057533E"/>
    <w:tblPr>
      <w:tblCellMar>
        <w:top w:w="0" w:type="dxa"/>
        <w:left w:w="0" w:type="dxa"/>
        <w:bottom w:w="0" w:type="dxa"/>
        <w:right w:w="0" w:type="dxa"/>
      </w:tblCellMar>
    </w:tblPr>
  </w:style>
  <w:style w:type="table" w:customStyle="1" w:styleId="TableNormal39">
    <w:name w:val="Table Normal39"/>
    <w:rsid w:val="0057533E"/>
    <w:tblPr>
      <w:tblCellMar>
        <w:top w:w="0" w:type="dxa"/>
        <w:left w:w="0" w:type="dxa"/>
        <w:bottom w:w="0" w:type="dxa"/>
        <w:right w:w="0" w:type="dxa"/>
      </w:tblCellMar>
    </w:tblPr>
  </w:style>
  <w:style w:type="table" w:customStyle="1" w:styleId="TableNormal38">
    <w:name w:val="Table Normal38"/>
    <w:rsid w:val="0057533E"/>
    <w:tblPr>
      <w:tblCellMar>
        <w:top w:w="0" w:type="dxa"/>
        <w:left w:w="0" w:type="dxa"/>
        <w:bottom w:w="0" w:type="dxa"/>
        <w:right w:w="0" w:type="dxa"/>
      </w:tblCellMar>
    </w:tblPr>
  </w:style>
  <w:style w:type="table" w:customStyle="1" w:styleId="TableNormal37">
    <w:name w:val="Table Normal37"/>
    <w:rsid w:val="0057533E"/>
    <w:tblPr>
      <w:tblCellMar>
        <w:top w:w="0" w:type="dxa"/>
        <w:left w:w="0" w:type="dxa"/>
        <w:bottom w:w="0" w:type="dxa"/>
        <w:right w:w="0" w:type="dxa"/>
      </w:tblCellMar>
    </w:tblPr>
  </w:style>
  <w:style w:type="table" w:customStyle="1" w:styleId="TableNormal36">
    <w:name w:val="Table Normal36"/>
    <w:rsid w:val="0057533E"/>
    <w:tblPr>
      <w:tblCellMar>
        <w:top w:w="0" w:type="dxa"/>
        <w:left w:w="0" w:type="dxa"/>
        <w:bottom w:w="0" w:type="dxa"/>
        <w:right w:w="0" w:type="dxa"/>
      </w:tblCellMar>
    </w:tblPr>
  </w:style>
  <w:style w:type="table" w:customStyle="1" w:styleId="TableNormal35">
    <w:name w:val="Table Normal35"/>
    <w:rsid w:val="0057533E"/>
    <w:tblPr>
      <w:tblCellMar>
        <w:top w:w="0" w:type="dxa"/>
        <w:left w:w="0" w:type="dxa"/>
        <w:bottom w:w="0" w:type="dxa"/>
        <w:right w:w="0" w:type="dxa"/>
      </w:tblCellMar>
    </w:tblPr>
  </w:style>
  <w:style w:type="table" w:customStyle="1" w:styleId="TableNormal34">
    <w:name w:val="Table Normal34"/>
    <w:rsid w:val="0057533E"/>
    <w:tblPr>
      <w:tblCellMar>
        <w:top w:w="0" w:type="dxa"/>
        <w:left w:w="0" w:type="dxa"/>
        <w:bottom w:w="0" w:type="dxa"/>
        <w:right w:w="0" w:type="dxa"/>
      </w:tblCellMar>
    </w:tblPr>
  </w:style>
  <w:style w:type="table" w:customStyle="1" w:styleId="TableNormal33">
    <w:name w:val="Table Normal33"/>
    <w:rsid w:val="0057533E"/>
    <w:tblPr>
      <w:tblCellMar>
        <w:top w:w="0" w:type="dxa"/>
        <w:left w:w="0" w:type="dxa"/>
        <w:bottom w:w="0" w:type="dxa"/>
        <w:right w:w="0" w:type="dxa"/>
      </w:tblCellMar>
    </w:tblPr>
  </w:style>
  <w:style w:type="table" w:customStyle="1" w:styleId="TableNormal32">
    <w:name w:val="Table Normal32"/>
    <w:rsid w:val="0057533E"/>
    <w:tblPr>
      <w:tblCellMar>
        <w:top w:w="0" w:type="dxa"/>
        <w:left w:w="0" w:type="dxa"/>
        <w:bottom w:w="0" w:type="dxa"/>
        <w:right w:w="0" w:type="dxa"/>
      </w:tblCellMar>
    </w:tblPr>
  </w:style>
  <w:style w:type="table" w:customStyle="1" w:styleId="TableNormal31">
    <w:name w:val="Table Normal31"/>
    <w:rsid w:val="0057533E"/>
    <w:tblPr>
      <w:tblCellMar>
        <w:top w:w="0" w:type="dxa"/>
        <w:left w:w="0" w:type="dxa"/>
        <w:bottom w:w="0" w:type="dxa"/>
        <w:right w:w="0" w:type="dxa"/>
      </w:tblCellMar>
    </w:tblPr>
  </w:style>
  <w:style w:type="table" w:customStyle="1" w:styleId="TableNormal300">
    <w:name w:val="Table Normal30"/>
    <w:rsid w:val="0057533E"/>
    <w:tblPr>
      <w:tblCellMar>
        <w:top w:w="0" w:type="dxa"/>
        <w:left w:w="0" w:type="dxa"/>
        <w:bottom w:w="0" w:type="dxa"/>
        <w:right w:w="0" w:type="dxa"/>
      </w:tblCellMar>
    </w:tblPr>
  </w:style>
  <w:style w:type="table" w:customStyle="1" w:styleId="TableNormal29">
    <w:name w:val="Table Normal29"/>
    <w:rsid w:val="0057533E"/>
    <w:tblPr>
      <w:tblCellMar>
        <w:top w:w="0" w:type="dxa"/>
        <w:left w:w="0" w:type="dxa"/>
        <w:bottom w:w="0" w:type="dxa"/>
        <w:right w:w="0" w:type="dxa"/>
      </w:tblCellMar>
    </w:tblPr>
  </w:style>
  <w:style w:type="table" w:customStyle="1" w:styleId="TableNormal28">
    <w:name w:val="Table Normal28"/>
    <w:rsid w:val="0057533E"/>
    <w:tblPr>
      <w:tblCellMar>
        <w:top w:w="0" w:type="dxa"/>
        <w:left w:w="0" w:type="dxa"/>
        <w:bottom w:w="0" w:type="dxa"/>
        <w:right w:w="0" w:type="dxa"/>
      </w:tblCellMar>
    </w:tblPr>
  </w:style>
  <w:style w:type="table" w:customStyle="1" w:styleId="TableNormal27">
    <w:name w:val="Table Normal27"/>
    <w:rsid w:val="0057533E"/>
    <w:tblPr>
      <w:tblCellMar>
        <w:top w:w="0" w:type="dxa"/>
        <w:left w:w="0" w:type="dxa"/>
        <w:bottom w:w="0" w:type="dxa"/>
        <w:right w:w="0" w:type="dxa"/>
      </w:tblCellMar>
    </w:tblPr>
  </w:style>
  <w:style w:type="table" w:customStyle="1" w:styleId="TableNormal26">
    <w:name w:val="Table Normal26"/>
    <w:rsid w:val="0057533E"/>
    <w:tblPr>
      <w:tblCellMar>
        <w:top w:w="0" w:type="dxa"/>
        <w:left w:w="0" w:type="dxa"/>
        <w:bottom w:w="0" w:type="dxa"/>
        <w:right w:w="0" w:type="dxa"/>
      </w:tblCellMar>
    </w:tblPr>
  </w:style>
  <w:style w:type="table" w:customStyle="1" w:styleId="TableNormal25">
    <w:name w:val="Table Normal25"/>
    <w:rsid w:val="0057533E"/>
    <w:tblPr>
      <w:tblCellMar>
        <w:top w:w="0" w:type="dxa"/>
        <w:left w:w="0" w:type="dxa"/>
        <w:bottom w:w="0" w:type="dxa"/>
        <w:right w:w="0" w:type="dxa"/>
      </w:tblCellMar>
    </w:tblPr>
  </w:style>
  <w:style w:type="table" w:customStyle="1" w:styleId="TableNormal24">
    <w:name w:val="Table Normal24"/>
    <w:rsid w:val="0057533E"/>
    <w:tblPr>
      <w:tblCellMar>
        <w:top w:w="0" w:type="dxa"/>
        <w:left w:w="0" w:type="dxa"/>
        <w:bottom w:w="0" w:type="dxa"/>
        <w:right w:w="0" w:type="dxa"/>
      </w:tblCellMar>
    </w:tblPr>
  </w:style>
  <w:style w:type="table" w:customStyle="1" w:styleId="TableNormal23">
    <w:name w:val="Table Normal23"/>
    <w:rsid w:val="0057533E"/>
    <w:tblPr>
      <w:tblCellMar>
        <w:top w:w="0" w:type="dxa"/>
        <w:left w:w="0" w:type="dxa"/>
        <w:bottom w:w="0" w:type="dxa"/>
        <w:right w:w="0" w:type="dxa"/>
      </w:tblCellMar>
    </w:tblPr>
  </w:style>
  <w:style w:type="table" w:customStyle="1" w:styleId="TableNormal22">
    <w:name w:val="Table Normal22"/>
    <w:rsid w:val="0057533E"/>
    <w:tblPr>
      <w:tblCellMar>
        <w:top w:w="0" w:type="dxa"/>
        <w:left w:w="0" w:type="dxa"/>
        <w:bottom w:w="0" w:type="dxa"/>
        <w:right w:w="0" w:type="dxa"/>
      </w:tblCellMar>
    </w:tblPr>
  </w:style>
  <w:style w:type="table" w:customStyle="1" w:styleId="TableNormal21">
    <w:name w:val="Table Normal21"/>
    <w:rsid w:val="0057533E"/>
    <w:tblPr>
      <w:tblCellMar>
        <w:top w:w="0" w:type="dxa"/>
        <w:left w:w="0" w:type="dxa"/>
        <w:bottom w:w="0" w:type="dxa"/>
        <w:right w:w="0" w:type="dxa"/>
      </w:tblCellMar>
    </w:tblPr>
  </w:style>
  <w:style w:type="table" w:customStyle="1" w:styleId="TableNormal200">
    <w:name w:val="Table Normal20"/>
    <w:rsid w:val="0057533E"/>
    <w:tblPr>
      <w:tblCellMar>
        <w:top w:w="0" w:type="dxa"/>
        <w:left w:w="0" w:type="dxa"/>
        <w:bottom w:w="0" w:type="dxa"/>
        <w:right w:w="0" w:type="dxa"/>
      </w:tblCellMar>
    </w:tblPr>
  </w:style>
  <w:style w:type="table" w:customStyle="1" w:styleId="TableNormal19">
    <w:name w:val="Table Normal19"/>
    <w:rsid w:val="0057533E"/>
    <w:tblPr>
      <w:tblCellMar>
        <w:top w:w="0" w:type="dxa"/>
        <w:left w:w="0" w:type="dxa"/>
        <w:bottom w:w="0" w:type="dxa"/>
        <w:right w:w="0" w:type="dxa"/>
      </w:tblCellMar>
    </w:tblPr>
  </w:style>
  <w:style w:type="table" w:customStyle="1" w:styleId="TableNormal18">
    <w:name w:val="Table Normal18"/>
    <w:rsid w:val="0057533E"/>
    <w:tblPr>
      <w:tblCellMar>
        <w:top w:w="0" w:type="dxa"/>
        <w:left w:w="0" w:type="dxa"/>
        <w:bottom w:w="0" w:type="dxa"/>
        <w:right w:w="0" w:type="dxa"/>
      </w:tblCellMar>
    </w:tblPr>
  </w:style>
  <w:style w:type="table" w:customStyle="1" w:styleId="TableNormal17">
    <w:name w:val="Table Normal17"/>
    <w:rsid w:val="0057533E"/>
    <w:tblPr>
      <w:tblCellMar>
        <w:top w:w="0" w:type="dxa"/>
        <w:left w:w="0" w:type="dxa"/>
        <w:bottom w:w="0" w:type="dxa"/>
        <w:right w:w="0" w:type="dxa"/>
      </w:tblCellMar>
    </w:tblPr>
  </w:style>
  <w:style w:type="table" w:customStyle="1" w:styleId="TableNormal16">
    <w:name w:val="Table Normal16"/>
    <w:rsid w:val="0057533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Ypw6DUKbyLspmxhILbFBbshB+Q==">CgMxLjAyDmguNTE2bm4yZnd3eTYxMg5oLjRiYWxrZDZvOW9kZDgAciExODFmQ0dHcWpDMmhQa0liMDNmbkQ0d2g0VXlRZE9NUHA=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4324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Alonso Pacheco</dc:creator>
  <cp:lastModifiedBy>Alchemia 5</cp:lastModifiedBy>
  <cp:revision>4</cp:revision>
  <dcterms:created xsi:type="dcterms:W3CDTF">2025-08-07T20:00:00Z</dcterms:created>
  <dcterms:modified xsi:type="dcterms:W3CDTF">2025-08-07T21:19:00Z</dcterms:modified>
</cp:coreProperties>
</file>